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513" w:rsidRDefault="000F01C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Obrazac 19.</w:t>
      </w:r>
    </w:p>
    <w:p w:rsidR="00B55513" w:rsidRDefault="00B55513">
      <w:pPr>
        <w:jc w:val="center"/>
        <w:rPr>
          <w:rFonts w:ascii="Times New Roman" w:hAnsi="Times New Roman"/>
          <w:b/>
          <w:sz w:val="28"/>
        </w:rPr>
      </w:pPr>
    </w:p>
    <w:p w:rsidR="00B55513" w:rsidRDefault="000F01C7">
      <w:pPr>
        <w:jc w:val="both"/>
      </w:pPr>
      <w:r>
        <w:rPr>
          <w:rFonts w:ascii="Times New Roman" w:hAnsi="Times New Roman"/>
          <w:sz w:val="24"/>
          <w:szCs w:val="24"/>
          <w:lang w:val="pl-PL"/>
        </w:rPr>
        <w:t>Nadle</w:t>
      </w:r>
      <w:r>
        <w:rPr>
          <w:rFonts w:ascii="Times New Roman" w:hAnsi="Times New Roman"/>
          <w:sz w:val="24"/>
        </w:rPr>
        <w:t>ž</w:t>
      </w:r>
      <w:r>
        <w:rPr>
          <w:rFonts w:ascii="Times New Roman" w:hAnsi="Times New Roman"/>
          <w:sz w:val="24"/>
          <w:szCs w:val="24"/>
          <w:lang w:val="pl-PL"/>
        </w:rPr>
        <w:t>ni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trgova</w:t>
      </w:r>
      <w:r>
        <w:rPr>
          <w:rFonts w:ascii="Times New Roman" w:hAnsi="Times New Roman"/>
          <w:sz w:val="24"/>
        </w:rPr>
        <w:t>č</w:t>
      </w:r>
      <w:r>
        <w:rPr>
          <w:rFonts w:ascii="Times New Roman" w:hAnsi="Times New Roman"/>
          <w:sz w:val="24"/>
          <w:szCs w:val="24"/>
          <w:lang w:val="pl-PL"/>
        </w:rPr>
        <w:t>ki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TRGOVAČKI SUD U VARAŽDINU</w:t>
      </w:r>
    </w:p>
    <w:p w:rsidR="00B55513" w:rsidRDefault="000F01C7">
      <w:pPr>
        <w:jc w:val="both"/>
      </w:pPr>
      <w:r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St-700/16</w:t>
      </w:r>
    </w:p>
    <w:p w:rsidR="00B55513" w:rsidRDefault="000F01C7">
      <w:r>
        <w:rPr>
          <w:rFonts w:ascii="Times New Roman" w:hAnsi="Times New Roman"/>
          <w:sz w:val="24"/>
          <w:szCs w:val="24"/>
          <w:lang w:val="pl-PL"/>
        </w:rPr>
        <w:t>Dužnik (ime i prezime / tvrtka ili naziv, OIB, adresa / sjedište)</w:t>
      </w:r>
    </w:p>
    <w:p w:rsidR="00B55513" w:rsidRDefault="000F01C7">
      <w:r>
        <w:rPr>
          <w:rFonts w:ascii="Times New Roman" w:hAnsi="Times New Roman"/>
          <w:b/>
          <w:bCs/>
          <w:sz w:val="24"/>
          <w:szCs w:val="24"/>
          <w:lang w:val="pl-PL"/>
        </w:rPr>
        <w:t>NIKING d.o.o. u stečaju, OIB: 24227253041, Trg J. J. Strossmayera 11, Križevci</w:t>
      </w:r>
    </w:p>
    <w:p w:rsidR="00B55513" w:rsidRDefault="00B55513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B55513" w:rsidRDefault="00B55513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B55513" w:rsidRDefault="000F01C7">
      <w:pPr>
        <w:jc w:val="center"/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TABLICA </w:t>
      </w:r>
      <w:r>
        <w:rPr>
          <w:rFonts w:ascii="Times New Roman" w:hAnsi="Times New Roman"/>
          <w:b/>
          <w:sz w:val="24"/>
          <w:szCs w:val="24"/>
          <w:lang w:val="pl-PL"/>
        </w:rPr>
        <w:t>PRIJAVLJENIH TRAŽBINA VJEROVNIKA</w:t>
      </w:r>
    </w:p>
    <w:p w:rsidR="00B55513" w:rsidRDefault="000F01C7">
      <w:pPr>
        <w:jc w:val="center"/>
      </w:pPr>
      <w:r>
        <w:rPr>
          <w:rFonts w:ascii="Times New Roman" w:hAnsi="Times New Roman"/>
          <w:b/>
          <w:sz w:val="24"/>
          <w:szCs w:val="24"/>
        </w:rPr>
        <w:t xml:space="preserve"> I. VIŠI ISPLATNI RED</w:t>
      </w:r>
    </w:p>
    <w:p w:rsidR="00B55513" w:rsidRDefault="00B55513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3" w:type="dxa"/>
        </w:tblCellMar>
        <w:tblLook w:val="00A0" w:firstRow="1" w:lastRow="0" w:firstColumn="1" w:lastColumn="0" w:noHBand="0" w:noVBand="0"/>
      </w:tblPr>
      <w:tblGrid>
        <w:gridCol w:w="968"/>
        <w:gridCol w:w="2040"/>
        <w:gridCol w:w="1289"/>
        <w:gridCol w:w="1424"/>
        <w:gridCol w:w="1291"/>
        <w:gridCol w:w="1290"/>
        <w:gridCol w:w="1171"/>
        <w:gridCol w:w="1170"/>
        <w:gridCol w:w="1171"/>
        <w:gridCol w:w="1170"/>
        <w:gridCol w:w="1171"/>
      </w:tblGrid>
      <w:tr w:rsidR="00B55513">
        <w:trPr>
          <w:jc w:val="center"/>
        </w:trPr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Adresa / sjedište vjerovnika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 prijavljene tražbine (kn)</w:t>
            </w:r>
            <w:r>
              <w:rPr>
                <w:rStyle w:val="Sidrofusnote"/>
                <w:rFonts w:ascii="Times New Roman" w:hAnsi="Times New Roman"/>
                <w:sz w:val="18"/>
                <w:szCs w:val="18"/>
              </w:rPr>
              <w:footnoteReference w:id="1"/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 priz</w:t>
            </w:r>
            <w:r>
              <w:rPr>
                <w:rFonts w:ascii="Times New Roman" w:hAnsi="Times New Roman"/>
                <w:sz w:val="18"/>
                <w:szCs w:val="18"/>
              </w:rPr>
              <w:t>nate tražbine</w:t>
            </w:r>
          </w:p>
          <w:p w:rsidR="00B55513" w:rsidRDefault="000F01C7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(kn)</w:t>
            </w: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 osporene tražbine</w:t>
            </w:r>
          </w:p>
          <w:p w:rsidR="00B55513" w:rsidRDefault="000F01C7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(kn)</w:t>
            </w: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Razlog osporavanja tražbine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Oznaka ovršne isprave ako se tražbine zasniva na ovršnoj ispravi</w:t>
            </w:r>
          </w:p>
        </w:tc>
      </w:tr>
      <w:tr w:rsidR="00B55513">
        <w:trPr>
          <w:jc w:val="center"/>
        </w:trPr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REPUBLIKA HRVATSKA, Ministarstvo financija, Porezna uprava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52634238587</w:t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Varaždin,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Graberje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1.397.445,04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Izlist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stanja dugovanja iz informacijskog sustava Porezne uprave, ovjeren od čelnika poreznog tijela – porezi i doprinosi prema plaći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1.397.445,04</w:t>
            </w: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Izlist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stanja dugovanja iz informacijskog sustava Porezne uprave, ovjeren o</w:t>
            </w:r>
            <w:r>
              <w:rPr>
                <w:rFonts w:ascii="Times New Roman" w:hAnsi="Times New Roman"/>
                <w:sz w:val="16"/>
                <w:szCs w:val="16"/>
              </w:rPr>
              <w:t>d čelnika poreznog tijela – porezi i doprinosi prema plaći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55513">
        <w:trPr>
          <w:jc w:val="center"/>
        </w:trPr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1.397.445,04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1.397.445,04</w:t>
            </w: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B55513" w:rsidRDefault="00B55513">
      <w:pPr>
        <w:pStyle w:val="Bezproreda"/>
        <w:rPr>
          <w:rFonts w:ascii="Times New Roman" w:hAnsi="Times New Roman"/>
          <w:sz w:val="24"/>
        </w:rPr>
      </w:pPr>
    </w:p>
    <w:p w:rsidR="00B55513" w:rsidRDefault="00B55513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B55513" w:rsidRDefault="000F01C7">
      <w:pPr>
        <w:jc w:val="center"/>
      </w:pPr>
      <w:r>
        <w:rPr>
          <w:rFonts w:ascii="Times New Roman" w:hAnsi="Times New Roman"/>
          <w:b/>
          <w:sz w:val="24"/>
          <w:szCs w:val="24"/>
          <w:lang w:val="pl-PL"/>
        </w:rPr>
        <w:t>TABLICA PRIJAVLJENIH TRAŽBINA VJEROVNIKA</w:t>
      </w:r>
    </w:p>
    <w:p w:rsidR="00B55513" w:rsidRDefault="000F01C7">
      <w:pPr>
        <w:jc w:val="center"/>
      </w:pPr>
      <w:r>
        <w:rPr>
          <w:rFonts w:ascii="Times New Roman" w:hAnsi="Times New Roman"/>
          <w:b/>
          <w:sz w:val="24"/>
          <w:szCs w:val="24"/>
        </w:rPr>
        <w:t>II. VIŠI ISPLATNI RED</w:t>
      </w:r>
    </w:p>
    <w:p w:rsidR="00B55513" w:rsidRDefault="00B55513">
      <w:pPr>
        <w:jc w:val="center"/>
        <w:rPr>
          <w:rFonts w:ascii="Times New Roman" w:hAnsi="Times New Roman"/>
          <w:b/>
          <w:sz w:val="24"/>
          <w:szCs w:val="24"/>
        </w:rPr>
      </w:pPr>
    </w:p>
    <w:p w:rsidR="00B55513" w:rsidRDefault="00B55513">
      <w:pPr>
        <w:jc w:val="center"/>
        <w:rPr>
          <w:rFonts w:ascii="Times New Roman" w:hAnsi="Times New Roman"/>
          <w:b/>
          <w:sz w:val="24"/>
        </w:rPr>
      </w:pPr>
    </w:p>
    <w:tbl>
      <w:tblPr>
        <w:tblpPr w:leftFromText="180" w:rightFromText="180" w:vertAnchor="text" w:tblpXSpec="center" w:tblpY="1"/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3" w:type="dxa"/>
        </w:tblCellMar>
        <w:tblLook w:val="00A0" w:firstRow="1" w:lastRow="0" w:firstColumn="1" w:lastColumn="0" w:noHBand="0" w:noVBand="0"/>
      </w:tblPr>
      <w:tblGrid>
        <w:gridCol w:w="1150"/>
        <w:gridCol w:w="1856"/>
        <w:gridCol w:w="1284"/>
        <w:gridCol w:w="1431"/>
        <w:gridCol w:w="1163"/>
        <w:gridCol w:w="1418"/>
        <w:gridCol w:w="1171"/>
        <w:gridCol w:w="1306"/>
        <w:gridCol w:w="1034"/>
        <w:gridCol w:w="1170"/>
        <w:gridCol w:w="1172"/>
      </w:tblGrid>
      <w:tr w:rsidR="00B55513">
        <w:trPr>
          <w:jc w:val="center"/>
        </w:trPr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w="1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Adresa / sjedište vjerovnika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 prijavljene tražbine (kn)</w:t>
            </w:r>
            <w:r>
              <w:rPr>
                <w:rStyle w:val="Sidrofusnote"/>
                <w:rFonts w:ascii="Times New Roman" w:hAnsi="Times New Roman"/>
                <w:sz w:val="18"/>
                <w:szCs w:val="18"/>
              </w:rPr>
              <w:footnoteReference w:id="2"/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 priznate tražbine</w:t>
            </w:r>
          </w:p>
          <w:p w:rsidR="00B55513" w:rsidRDefault="000F01C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(kn)</w:t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 osporene tražbine</w:t>
            </w:r>
          </w:p>
          <w:p w:rsidR="00B55513" w:rsidRDefault="000F01C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(kn)</w:t>
            </w: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Razlog osporavanja tražbine</w:t>
            </w: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B55513" w:rsidRDefault="000F01C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Oznaka ovršne isprave ako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se tražbine zasniva na ovršnoj ispravi</w:t>
            </w:r>
          </w:p>
        </w:tc>
      </w:tr>
      <w:tr w:rsidR="00B55513">
        <w:trPr>
          <w:jc w:val="center"/>
        </w:trPr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REPUBLIKA HRVATSKA, Ministarstvo financija, Porezna uprava</w:t>
            </w:r>
          </w:p>
        </w:tc>
        <w:tc>
          <w:tcPr>
            <w:tcW w:w="1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52634238587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Varaždin,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Graberje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</w:pPr>
            <w:r>
              <w:rPr>
                <w:rFonts w:ascii="Times New Roman" w:hAnsi="Times New Roman"/>
                <w:sz w:val="18"/>
                <w:szCs w:val="18"/>
              </w:rPr>
              <w:t>1.396.215,02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bookmarkStart w:id="1" w:name="__DdeLink__1074_1446374919"/>
            <w:bookmarkEnd w:id="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Izlist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stanja dugovanja iz informacijskog sustava Porezne uprave, ovjeren od čelnika poreznog tijela –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pdv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spomenička renta, doprinos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hgk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troškovi prisilne naplate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</w:pPr>
            <w:r>
              <w:rPr>
                <w:rFonts w:ascii="Times New Roman" w:hAnsi="Times New Roman"/>
                <w:sz w:val="16"/>
                <w:szCs w:val="16"/>
              </w:rPr>
              <w:t>1.396.215,02</w:t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Izlist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stanja dugovanja iz informacijskog sustava Porezne uprave, ovjeren od čelnika poreznog tijela –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pdv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, spomenička renta, doprinos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hgk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troškovi prisilne naplate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55513">
        <w:trPr>
          <w:jc w:val="center"/>
        </w:trPr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B2 </w:t>
            </w:r>
            <w:r>
              <w:rPr>
                <w:rFonts w:ascii="Times New Roman" w:hAnsi="Times New Roman"/>
                <w:sz w:val="16"/>
                <w:szCs w:val="16"/>
              </w:rPr>
              <w:t>KAPITAL d.o.o.</w:t>
            </w:r>
          </w:p>
        </w:tc>
        <w:tc>
          <w:tcPr>
            <w:tcW w:w="1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57509775367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Zagreb, Radnička 41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1.165.017,58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bookmarkStart w:id="2" w:name="__DdeLink__642_2139600377"/>
            <w:bookmarkEnd w:id="2"/>
            <w:r>
              <w:rPr>
                <w:rFonts w:ascii="Times New Roman" w:hAnsi="Times New Roman"/>
                <w:sz w:val="16"/>
                <w:szCs w:val="16"/>
              </w:rPr>
              <w:t xml:space="preserve">Ugovor o financijskom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leasingu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pokretnine HR/011000230 od 25.10.2007 s pripadajućim Aneksom Ugovora o financijskom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leasingu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pokretnine HR/011000230 od 25.11.2008 i Ugovor o financijskom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leasingu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v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ozila HR/0173606-B od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31.01.2006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1.165.017,58</w:t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Ugovor o financijskom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leasingu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pokretnine HR/011000230 od 25.10.2007 s pripadajućim Aneksom Ugovora o financijskom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leasingu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pokretnine HR/011000230 od 25.11.2008 i Ugovor o financijskom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lastRenderedPageBreak/>
              <w:t>leasingu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vozila HR/01736</w:t>
            </w:r>
            <w:r>
              <w:rPr>
                <w:rFonts w:ascii="Times New Roman" w:hAnsi="Times New Roman"/>
                <w:sz w:val="16"/>
                <w:szCs w:val="16"/>
              </w:rPr>
              <w:t>06-B od 31.01.2006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Bjanko zadužnica potpisana od strane dužnika NIKING d.o.o., OV-30032/2008, javni bilj. Zorka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Čavajda</w:t>
            </w:r>
            <w:proofErr w:type="spellEnd"/>
          </w:p>
        </w:tc>
      </w:tr>
      <w:tr w:rsidR="00B55513">
        <w:trPr>
          <w:jc w:val="center"/>
        </w:trPr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ZAGREBAČKI HOLDING d.o.o.</w:t>
            </w:r>
          </w:p>
        </w:tc>
        <w:tc>
          <w:tcPr>
            <w:tcW w:w="1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85584865987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Zagreb, Ulica grada Vukovara 41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4.099,48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Rješenje o ovrsi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-7367/11 od 28.09.2011.,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Izvadak iz ovjerovljenih poslovnih knjiga br. 1136, Rješenje o ovrsi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-61/16 od 15.01.2016., Rješenje o ovrsi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-1412/13 od 12.09.2013.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4.099,48</w:t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Rješenje o ovrsi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-7367/11 od 28.09.2011., Izvadak iz ovjerovljenih poslovnih knjiga br. 1136, Rješenje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 ovrsi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-61/16 od 15.01.2016., Rješenje o ovrsi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-1412/13 od 12.09.2013.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Rješenje o ovrsi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-7367/11 od 28.09.2011.,  Rješenje o ovrsi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-61/16 od 15.01.2016., Rješenje o ovrsi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-1412/13 od 12.09.2013.</w:t>
            </w:r>
          </w:p>
        </w:tc>
      </w:tr>
      <w:tr w:rsidR="00B55513">
        <w:trPr>
          <w:jc w:val="center"/>
        </w:trPr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TAHO-ST d.o.o.</w:t>
            </w:r>
          </w:p>
        </w:tc>
        <w:tc>
          <w:tcPr>
            <w:tcW w:w="1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96320385428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Solin,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Matoševa 16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932,38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Račun 3041 od 30.07.2013., Prijedlog za ovrhu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-411/15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932,38</w:t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Račun 3041 od 30.07.2013., Prijedlog za ovrhu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-411/15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Rješenje o ovrsi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-411/15</w:t>
            </w:r>
          </w:p>
        </w:tc>
      </w:tr>
      <w:tr w:rsidR="00B55513">
        <w:trPr>
          <w:jc w:val="center"/>
        </w:trPr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ZAGREBŠPED d.o.o.</w:t>
            </w:r>
          </w:p>
        </w:tc>
        <w:tc>
          <w:tcPr>
            <w:tcW w:w="1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02573674713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Zagreb, Vodovodna 20a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48.150,52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Izvod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otvorenih stavaka, Obračun kamata 6461-922, Zadužnica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Ov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-15462/10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48.150,52</w:t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Izvod otvorenih stavaka, Obračun kamata 6461-922, Zadužnica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Ov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-15462/10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Zadužnica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Ov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-15462/10</w:t>
            </w:r>
          </w:p>
        </w:tc>
      </w:tr>
      <w:tr w:rsidR="00B55513">
        <w:trPr>
          <w:jc w:val="center"/>
        </w:trPr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MIA KOVAČIĆ</w:t>
            </w:r>
          </w:p>
        </w:tc>
        <w:tc>
          <w:tcPr>
            <w:tcW w:w="1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17252006563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Zagreb, Fra Filipa Grabovca 22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17.771,51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Račun 6/09 od 03.09.2009., Obračun kamata, Rješenje o ovrsi 475/15 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17.771,51</w:t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Račun 6/09 od 03.09.2009., Obračun kamata, Rješenje o ovrsi 475/15 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Rješenje o ovrsi 475/15 </w:t>
            </w:r>
          </w:p>
        </w:tc>
      </w:tr>
      <w:tr w:rsidR="00B55513">
        <w:trPr>
          <w:jc w:val="center"/>
        </w:trPr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TRIGLAV OSIGURANJE d.d.</w:t>
            </w:r>
          </w:p>
        </w:tc>
        <w:tc>
          <w:tcPr>
            <w:tcW w:w="1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29743547503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Zagreb, Antuna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Heinza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4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90.531,74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Izvod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otvorenih stavaka, Obračun kamata, Presuda TS u Bjelovaru,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Povrv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-337/2015 od 25.02.2016., Rješenje o ovrsi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-398/16 od 13.12.2016.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90.531,74</w:t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Izvod otvorenih stavaka, Obračun kamata, Presuda TS u Bjelovaru,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Povrv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-337/2015 od 25.02.2016., Rješenje o ovrs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-398/16 od 13.12.2016.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55513">
        <w:trPr>
          <w:jc w:val="center"/>
        </w:trPr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IVAS GRUPA d.o.o.</w:t>
            </w:r>
          </w:p>
        </w:tc>
        <w:tc>
          <w:tcPr>
            <w:tcW w:w="1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22926614320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Zagreb, Donje Svetice 40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2.005.116,44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Računi, ugovori o cesijama, izvod otvorenih stavaka od razdoblja 2012. do 2016. godine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2.005.116,44</w:t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Računi, ugovori o cesijama, izvod otvorenih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stavaka od razdoblja 2012. do 2016.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godine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55513">
        <w:trPr>
          <w:jc w:val="center"/>
        </w:trPr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UKUPNO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4.727.834,67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4.727.834,67</w:t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0F01C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B55513" w:rsidRDefault="00B5551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B55513" w:rsidRDefault="00B55513">
      <w:pPr>
        <w:jc w:val="center"/>
        <w:rPr>
          <w:rFonts w:ascii="Times New Roman" w:hAnsi="Times New Roman"/>
          <w:b/>
          <w:sz w:val="24"/>
        </w:rPr>
      </w:pPr>
    </w:p>
    <w:p w:rsidR="00B55513" w:rsidRDefault="000F01C7">
      <w:r>
        <w:rPr>
          <w:rFonts w:ascii="Times New Roman" w:hAnsi="Times New Roman"/>
          <w:sz w:val="18"/>
          <w:szCs w:val="18"/>
        </w:rPr>
        <w:t xml:space="preserve">Ukupno prijavljene tražbine I viši isplatni red: </w:t>
      </w:r>
      <w:r>
        <w:rPr>
          <w:rFonts w:ascii="Times New Roman" w:hAnsi="Times New Roman"/>
          <w:b/>
          <w:bCs/>
          <w:sz w:val="16"/>
          <w:szCs w:val="16"/>
        </w:rPr>
        <w:t>1.397.445,04 kn</w:t>
      </w:r>
    </w:p>
    <w:p w:rsidR="00B55513" w:rsidRDefault="000F01C7">
      <w:r>
        <w:rPr>
          <w:rFonts w:ascii="Times New Roman" w:hAnsi="Times New Roman"/>
          <w:sz w:val="18"/>
          <w:szCs w:val="18"/>
        </w:rPr>
        <w:t xml:space="preserve">Ukupno prijavljene tražbine II viši isplatni red: </w:t>
      </w:r>
      <w:r>
        <w:rPr>
          <w:rFonts w:ascii="Times New Roman" w:hAnsi="Times New Roman"/>
          <w:b/>
          <w:bCs/>
          <w:sz w:val="16"/>
          <w:szCs w:val="16"/>
        </w:rPr>
        <w:t>4.727.834,67 kn</w:t>
      </w:r>
    </w:p>
    <w:p w:rsidR="00B55513" w:rsidRDefault="000F01C7">
      <w:r>
        <w:rPr>
          <w:rFonts w:ascii="Times New Roman" w:hAnsi="Times New Roman"/>
          <w:sz w:val="18"/>
          <w:szCs w:val="18"/>
        </w:rPr>
        <w:t xml:space="preserve">Ukupno prijavljene tražbine I i II viši isplatni red iznose: </w:t>
      </w:r>
      <w:r>
        <w:rPr>
          <w:rFonts w:ascii="Times New Roman" w:hAnsi="Times New Roman"/>
          <w:b/>
          <w:bCs/>
          <w:sz w:val="18"/>
          <w:szCs w:val="18"/>
        </w:rPr>
        <w:t>6.125.279,71 kn</w:t>
      </w:r>
    </w:p>
    <w:p w:rsidR="00B55513" w:rsidRDefault="000F01C7">
      <w:r>
        <w:rPr>
          <w:rFonts w:ascii="Times New Roman" w:hAnsi="Times New Roman"/>
          <w:sz w:val="18"/>
          <w:szCs w:val="18"/>
        </w:rPr>
        <w:t xml:space="preserve">Ukupna tražbina za vjerovnika Ministarstvo financija, Porezna uprava iznosi: </w:t>
      </w:r>
      <w:r>
        <w:rPr>
          <w:rFonts w:ascii="Times New Roman" w:hAnsi="Times New Roman"/>
          <w:b/>
          <w:bCs/>
          <w:sz w:val="18"/>
          <w:szCs w:val="18"/>
        </w:rPr>
        <w:t>2.793.660,06 kn</w:t>
      </w:r>
    </w:p>
    <w:p w:rsidR="00B55513" w:rsidRDefault="000F01C7">
      <w:r>
        <w:rPr>
          <w:rFonts w:ascii="Times New Roman" w:hAnsi="Times New Roman"/>
          <w:sz w:val="18"/>
          <w:szCs w:val="18"/>
        </w:rPr>
        <w:t xml:space="preserve">Ukupno ispitane i priznate tražbine iznose: </w:t>
      </w:r>
      <w:r>
        <w:rPr>
          <w:rFonts w:ascii="Times New Roman" w:hAnsi="Times New Roman"/>
          <w:b/>
          <w:bCs/>
          <w:sz w:val="18"/>
          <w:szCs w:val="18"/>
        </w:rPr>
        <w:t>6.125.279,71 kn</w:t>
      </w:r>
      <w:r>
        <w:br w:type="page"/>
      </w:r>
    </w:p>
    <w:p w:rsidR="00B55513" w:rsidRDefault="000F01C7">
      <w:pPr>
        <w:jc w:val="center"/>
      </w:pPr>
      <w:r>
        <w:rPr>
          <w:rFonts w:ascii="Times New Roman" w:hAnsi="Times New Roman"/>
          <w:b/>
          <w:sz w:val="24"/>
        </w:rPr>
        <w:lastRenderedPageBreak/>
        <w:t xml:space="preserve">II. TABLICA RAZLUČNIH </w:t>
      </w:r>
      <w:r>
        <w:rPr>
          <w:rFonts w:ascii="Times New Roman" w:hAnsi="Times New Roman"/>
          <w:b/>
          <w:sz w:val="24"/>
        </w:rPr>
        <w:t>PRAVA</w:t>
      </w:r>
    </w:p>
    <w:p w:rsidR="00B55513" w:rsidRDefault="00B55513">
      <w:pPr>
        <w:jc w:val="center"/>
        <w:rPr>
          <w:rFonts w:ascii="Times New Roman" w:hAnsi="Times New Roman"/>
          <w:sz w:val="24"/>
        </w:rPr>
      </w:pPr>
    </w:p>
    <w:p w:rsidR="00B55513" w:rsidRDefault="000F01C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8892540" cy="1138555"/>
                <wp:effectExtent l="0" t="0" r="0" b="0"/>
                <wp:wrapSquare wrapText="bothSides"/>
                <wp:docPr id="1" name="Okvir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2000" cy="113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5000" w:type="pct"/>
                              <w:jc w:val="center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43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1661"/>
                              <w:gridCol w:w="2123"/>
                              <w:gridCol w:w="1314"/>
                              <w:gridCol w:w="1503"/>
                              <w:gridCol w:w="2353"/>
                              <w:gridCol w:w="1548"/>
                              <w:gridCol w:w="1719"/>
                              <w:gridCol w:w="1949"/>
                            </w:tblGrid>
                            <w:tr w:rsidR="00B55513">
                              <w:trPr>
                                <w:jc w:val="center"/>
                              </w:trPr>
                              <w:tc>
                                <w:tcPr>
                                  <w:tcW w:w="164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B55513" w:rsidRDefault="000F01C7">
                                  <w:pPr>
                                    <w:pStyle w:val="Bezproreda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Redni broj </w:t>
                                  </w:r>
                                </w:p>
                                <w:p w:rsidR="00B55513" w:rsidRDefault="00B55513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B55513" w:rsidRDefault="000F01C7">
                                  <w:pPr>
                                    <w:pStyle w:val="Bezproreda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Ime i prezime /  tvrtka ili naziv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razlučnog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 vjerovnika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B55513" w:rsidRDefault="000F01C7">
                                  <w:pPr>
                                    <w:pStyle w:val="Bezproreda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OIB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razlučnog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 vjerovnika </w:t>
                                  </w: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B55513" w:rsidRDefault="000F01C7">
                                  <w:pPr>
                                    <w:pStyle w:val="Bezproreda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Adresa / sjedište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razlučnog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 vjerovnika</w:t>
                                  </w:r>
                                </w:p>
                              </w:tc>
                              <w:tc>
                                <w:tcPr>
                                  <w:tcW w:w="232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B55513" w:rsidRDefault="000F01C7">
                                  <w:pPr>
                                    <w:pStyle w:val="Bezproreda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Javna knjiga u koju je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razlučno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 pravo upisano</w:t>
                                  </w:r>
                                </w:p>
                              </w:tc>
                              <w:tc>
                                <w:tcPr>
                                  <w:tcW w:w="153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B55513" w:rsidRDefault="000F01C7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Iznos tražbine osigurane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razlučnim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 pravom (kn)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B55513" w:rsidRDefault="000F01C7">
                                  <w:pPr>
                                    <w:pStyle w:val="Bezproreda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Pravnu osnovu tražbi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ne osigurane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razlučnim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 pravom</w:t>
                                  </w:r>
                                </w:p>
                              </w:tc>
                              <w:tc>
                                <w:tcPr>
                                  <w:tcW w:w="192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B55513" w:rsidRDefault="000F01C7">
                                  <w:pPr>
                                    <w:pStyle w:val="Bezproreda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Dio imovine na koji se odnosi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razlučno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 pravo</w:t>
                                  </w:r>
                                </w:p>
                              </w:tc>
                            </w:tr>
                            <w:tr w:rsidR="00B55513">
                              <w:trPr>
                                <w:jc w:val="center"/>
                              </w:trPr>
                              <w:tc>
                                <w:tcPr>
                                  <w:tcW w:w="164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</w:tcPr>
                                <w:p w:rsidR="00B55513" w:rsidRDefault="00B55513">
                                  <w:pPr>
                                    <w:pStyle w:val="Bezproreda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</w:tcPr>
                                <w:p w:rsidR="00B55513" w:rsidRDefault="00B55513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55513" w:rsidRDefault="00B55513">
                                  <w:pPr>
                                    <w:pStyle w:val="Bezproreda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9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</w:tcPr>
                                <w:p w:rsidR="00B55513" w:rsidRDefault="00B55513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</w:tcPr>
                                <w:p w:rsidR="00B55513" w:rsidRDefault="00B55513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</w:tcPr>
                                <w:p w:rsidR="00B55513" w:rsidRDefault="00B55513">
                                  <w:pPr>
                                    <w:pStyle w:val="Bezproreda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</w:tcPr>
                                <w:p w:rsidR="00B55513" w:rsidRDefault="00B55513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9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</w:tcPr>
                                <w:p w:rsidR="00B55513" w:rsidRDefault="00B55513">
                                  <w:pPr>
                                    <w:pStyle w:val="Bezproreda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</w:tcPr>
                                <w:p w:rsidR="00B55513" w:rsidRDefault="00B55513">
                                  <w:pPr>
                                    <w:pStyle w:val="Bezproreda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55513" w:rsidRDefault="00B55513">
                            <w:pPr>
                              <w:pStyle w:val="Sadrajokvira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</wp:anchor>
            </w:drawing>
          </mc:Choice>
          <mc:Fallback>
            <w:pict>
              <v:rect id="Okvir2" o:spid="_x0000_s1026" style="position:absolute;left:0;text-align:left;margin-left:0;margin-top:.05pt;width:700.2pt;height:89.65pt;z-index:2;visibility:visible;mso-wrap-style:square;mso-width-percent:1000;mso-wrap-distance-left:9pt;mso-wrap-distance-top:0;mso-wrap-distance-right:9pt;mso-wrap-distance-bottom:0;mso-position-horizontal:center;mso-position-horizontal-relative:text;mso-position-vertical:absolute;mso-position-vertical-relative:text;mso-width-percent:100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" filled="f" stroked="f">
                <v:textbox style="mso-fit-shape-to-text:t" inset="0,0,0,0">
                  <w:txbxContent>
                    <w:tbl>
                      <w:tblPr>
                        <w:tblW w:w="5000" w:type="pct"/>
                        <w:jc w:val="center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43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1661"/>
                        <w:gridCol w:w="2123"/>
                        <w:gridCol w:w="1314"/>
                        <w:gridCol w:w="1503"/>
                        <w:gridCol w:w="2353"/>
                        <w:gridCol w:w="1548"/>
                        <w:gridCol w:w="1719"/>
                        <w:gridCol w:w="1949"/>
                      </w:tblGrid>
                      <w:tr w:rsidR="00B55513">
                        <w:trPr>
                          <w:jc w:val="center"/>
                        </w:trPr>
                        <w:tc>
                          <w:tcPr>
                            <w:tcW w:w="164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  <w:vAlign w:val="center"/>
                          </w:tcPr>
                          <w:p w:rsidR="00B55513" w:rsidRDefault="000F01C7">
                            <w:pPr>
                              <w:pStyle w:val="Bezproreda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Redni broj </w:t>
                            </w:r>
                          </w:p>
                          <w:p w:rsidR="00B55513" w:rsidRDefault="00B55513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0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  <w:vAlign w:val="center"/>
                          </w:tcPr>
                          <w:p w:rsidR="00B55513" w:rsidRDefault="000F01C7">
                            <w:pPr>
                              <w:pStyle w:val="Bezproreda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Ime i prezime /  tvrtka ili naziv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razlučnog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vjerovnika</w:t>
                            </w:r>
                          </w:p>
                        </w:tc>
                        <w:tc>
                          <w:tcPr>
                            <w:tcW w:w="1299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  <w:vAlign w:val="center"/>
                          </w:tcPr>
                          <w:p w:rsidR="00B55513" w:rsidRDefault="000F01C7">
                            <w:pPr>
                              <w:pStyle w:val="Bezproreda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OIB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razlučnog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vjerovnika </w:t>
                            </w: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  <w:vAlign w:val="center"/>
                          </w:tcPr>
                          <w:p w:rsidR="00B55513" w:rsidRDefault="000F01C7">
                            <w:pPr>
                              <w:pStyle w:val="Bezproreda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Adresa / sjedište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razlučnog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vjerovnika</w:t>
                            </w:r>
                          </w:p>
                        </w:tc>
                        <w:tc>
                          <w:tcPr>
                            <w:tcW w:w="232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  <w:vAlign w:val="center"/>
                          </w:tcPr>
                          <w:p w:rsidR="00B55513" w:rsidRDefault="000F01C7">
                            <w:pPr>
                              <w:pStyle w:val="Bezproreda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Javna knjiga u koju je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razlučno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pravo upisano</w:t>
                            </w:r>
                          </w:p>
                        </w:tc>
                        <w:tc>
                          <w:tcPr>
                            <w:tcW w:w="153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  <w:vAlign w:val="center"/>
                          </w:tcPr>
                          <w:p w:rsidR="00B55513" w:rsidRDefault="000F01C7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Iznos tražbine osigurane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razlučnim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pravom (kn)</w:t>
                            </w:r>
                          </w:p>
                        </w:tc>
                        <w:tc>
                          <w:tcPr>
                            <w:tcW w:w="1699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  <w:vAlign w:val="center"/>
                          </w:tcPr>
                          <w:p w:rsidR="00B55513" w:rsidRDefault="000F01C7">
                            <w:pPr>
                              <w:pStyle w:val="Bezproreda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Pravnu osnovu tražbi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ne osigurane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razlučnim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pravom</w:t>
                            </w:r>
                          </w:p>
                        </w:tc>
                        <w:tc>
                          <w:tcPr>
                            <w:tcW w:w="192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  <w:vAlign w:val="center"/>
                          </w:tcPr>
                          <w:p w:rsidR="00B55513" w:rsidRDefault="000F01C7">
                            <w:pPr>
                              <w:pStyle w:val="Bezproreda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Dio imovine na koji se odnosi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razlučno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pravo</w:t>
                            </w:r>
                          </w:p>
                        </w:tc>
                      </w:tr>
                      <w:tr w:rsidR="00B55513">
                        <w:trPr>
                          <w:jc w:val="center"/>
                        </w:trPr>
                        <w:tc>
                          <w:tcPr>
                            <w:tcW w:w="164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</w:tcPr>
                          <w:p w:rsidR="00B55513" w:rsidRDefault="00B55513">
                            <w:pPr>
                              <w:pStyle w:val="Bezproreda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0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</w:tcPr>
                          <w:p w:rsidR="00B55513" w:rsidRDefault="00B55513">
                            <w:pPr>
                              <w:pStyle w:val="Bezproreda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B55513" w:rsidRDefault="00B55513">
                            <w:pPr>
                              <w:pStyle w:val="Bezproreda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299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</w:tcPr>
                          <w:p w:rsidR="00B55513" w:rsidRDefault="00B55513">
                            <w:pPr>
                              <w:pStyle w:val="Bezproreda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</w:tcPr>
                          <w:p w:rsidR="00B55513" w:rsidRDefault="00B55513">
                            <w:pPr>
                              <w:pStyle w:val="Bezproreda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2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</w:tcPr>
                          <w:p w:rsidR="00B55513" w:rsidRDefault="00B55513">
                            <w:pPr>
                              <w:pStyle w:val="Bezproreda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</w:tcPr>
                          <w:p w:rsidR="00B55513" w:rsidRDefault="00B55513">
                            <w:pPr>
                              <w:pStyle w:val="Bezproreda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699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</w:tcPr>
                          <w:p w:rsidR="00B55513" w:rsidRDefault="00B55513">
                            <w:pPr>
                              <w:pStyle w:val="Bezproreda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92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</w:tcPr>
                          <w:p w:rsidR="00B55513" w:rsidRDefault="00B55513">
                            <w:pPr>
                              <w:pStyle w:val="Bezproreda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B55513" w:rsidRDefault="00B55513">
                      <w:pPr>
                        <w:pStyle w:val="Sadrajokvira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B55513" w:rsidRDefault="000F01C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Stečajni upravitelj nema saznanja o postojanju </w:t>
      </w:r>
      <w:proofErr w:type="spellStart"/>
      <w:r>
        <w:rPr>
          <w:rFonts w:ascii="Times New Roman" w:hAnsi="Times New Roman"/>
          <w:sz w:val="24"/>
        </w:rPr>
        <w:t>razlučnih</w:t>
      </w:r>
      <w:proofErr w:type="spellEnd"/>
      <w:r>
        <w:rPr>
          <w:rFonts w:ascii="Times New Roman" w:hAnsi="Times New Roman"/>
          <w:sz w:val="24"/>
        </w:rPr>
        <w:t xml:space="preserve"> prava.</w:t>
      </w:r>
    </w:p>
    <w:p w:rsidR="00B55513" w:rsidRDefault="00B55513">
      <w:pPr>
        <w:rPr>
          <w:rFonts w:ascii="Times New Roman" w:hAnsi="Times New Roman"/>
          <w:sz w:val="24"/>
        </w:rPr>
      </w:pPr>
    </w:p>
    <w:p w:rsidR="00B55513" w:rsidRDefault="00B55513">
      <w:pPr>
        <w:jc w:val="center"/>
        <w:rPr>
          <w:rFonts w:ascii="Times New Roman" w:hAnsi="Times New Roman"/>
          <w:b/>
          <w:sz w:val="24"/>
        </w:rPr>
      </w:pPr>
    </w:p>
    <w:p w:rsidR="00B55513" w:rsidRDefault="000F01C7">
      <w:pPr>
        <w:jc w:val="center"/>
      </w:pPr>
      <w:r>
        <w:rPr>
          <w:rFonts w:ascii="Times New Roman" w:hAnsi="Times New Roman"/>
          <w:b/>
          <w:sz w:val="24"/>
        </w:rPr>
        <w:t>III. TABLICA IZLUČNIH PRAVA</w:t>
      </w:r>
    </w:p>
    <w:p w:rsidR="00B55513" w:rsidRDefault="00B55513">
      <w:pPr>
        <w:jc w:val="center"/>
        <w:rPr>
          <w:rFonts w:ascii="Times New Roman" w:hAnsi="Times New Roman"/>
          <w:sz w:val="24"/>
        </w:rPr>
      </w:pPr>
    </w:p>
    <w:p w:rsidR="00B55513" w:rsidRDefault="000F01C7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hr-HR"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8803005" cy="918210"/>
                <wp:effectExtent l="0" t="0" r="0" b="0"/>
                <wp:wrapSquare wrapText="bothSides"/>
                <wp:docPr id="3" name="Okvir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02360" cy="91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5000" w:type="pct"/>
                              <w:jc w:val="center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43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2098"/>
                              <w:gridCol w:w="3221"/>
                              <w:gridCol w:w="2396"/>
                              <w:gridCol w:w="2552"/>
                              <w:gridCol w:w="1884"/>
                              <w:gridCol w:w="1878"/>
                            </w:tblGrid>
                            <w:tr w:rsidR="00B55513">
                              <w:trPr>
                                <w:jc w:val="center"/>
                              </w:trPr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B55513" w:rsidRDefault="000F01C7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Redni broj </w:t>
                                  </w:r>
                                </w:p>
                                <w:p w:rsidR="00B55513" w:rsidRDefault="00B55513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  <w:bookmarkStart w:id="3" w:name="__UnoMark__1777_1559579906"/>
                                  <w:bookmarkEnd w:id="3"/>
                                </w:p>
                              </w:tc>
                              <w:tc>
                                <w:tcPr>
                                  <w:tcW w:w="318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B55513" w:rsidRDefault="000F01C7">
                                  <w:pPr>
                                    <w:pStyle w:val="Bezproreda"/>
                                    <w:jc w:val="center"/>
                                  </w:pPr>
                                  <w:bookmarkStart w:id="4" w:name="__UnoMark__1778_1559579906"/>
                                  <w:bookmarkStart w:id="5" w:name="__UnoMark__1779_1559579906"/>
                                  <w:bookmarkEnd w:id="4"/>
                                  <w:bookmarkEnd w:id="5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Ime i prezime /  tvrtka ili naziv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razlučnog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 vjerovnika</w:t>
                                  </w:r>
                                </w:p>
                              </w:tc>
                              <w:tc>
                                <w:tcPr>
                                  <w:tcW w:w="236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B55513" w:rsidRDefault="000F01C7">
                                  <w:pPr>
                                    <w:pStyle w:val="Bezproreda"/>
                                    <w:jc w:val="center"/>
                                  </w:pPr>
                                  <w:bookmarkStart w:id="6" w:name="__UnoMark__1780_1559579906"/>
                                  <w:bookmarkStart w:id="7" w:name="__UnoMark__1781_1559579906"/>
                                  <w:bookmarkEnd w:id="6"/>
                                  <w:bookmarkEnd w:id="7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OIB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razlučnog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 vjerovnika </w:t>
                                  </w:r>
                                </w:p>
                              </w:tc>
                              <w:tc>
                                <w:tcPr>
                                  <w:tcW w:w="252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B55513" w:rsidRDefault="000F01C7">
                                  <w:pPr>
                                    <w:pStyle w:val="Bezproreda"/>
                                    <w:jc w:val="center"/>
                                  </w:pPr>
                                  <w:bookmarkStart w:id="8" w:name="__UnoMark__1782_1559579906"/>
                                  <w:bookmarkStart w:id="9" w:name="__UnoMark__1783_1559579906"/>
                                  <w:bookmarkEnd w:id="8"/>
                                  <w:bookmarkEnd w:id="9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Adresa / sjedište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razlučnog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 vjerovnika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B55513" w:rsidRDefault="000F01C7">
                                  <w:pPr>
                                    <w:pStyle w:val="Bezproreda"/>
                                    <w:jc w:val="center"/>
                                  </w:pPr>
                                  <w:bookmarkStart w:id="10" w:name="__UnoMark__1784_1559579906"/>
                                  <w:bookmarkStart w:id="11" w:name="__UnoMark__1785_1559579906"/>
                                  <w:bookmarkEnd w:id="10"/>
                                  <w:bookmarkEnd w:id="11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Pravna osnova izlučnog prava</w:t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B55513" w:rsidRDefault="000F01C7">
                                  <w:pPr>
                                    <w:pStyle w:val="Bezproreda"/>
                                    <w:jc w:val="center"/>
                                  </w:pPr>
                                  <w:bookmarkStart w:id="12" w:name="__UnoMark__1786_1559579906"/>
                                  <w:bookmarkStart w:id="13" w:name="__UnoMark__1787_1559579906"/>
                                  <w:bookmarkEnd w:id="12"/>
                                  <w:bookmarkEnd w:id="13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Predmet izlučnog prava</w:t>
                                  </w:r>
                                </w:p>
                              </w:tc>
                            </w:tr>
                            <w:tr w:rsidR="00B55513">
                              <w:trPr>
                                <w:jc w:val="center"/>
                              </w:trPr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</w:tcPr>
                                <w:p w:rsidR="00B55513" w:rsidRDefault="00B55513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55513" w:rsidRDefault="00B55513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  <w:bookmarkStart w:id="14" w:name="__UnoMark__1789_1559579906"/>
                                  <w:bookmarkEnd w:id="14"/>
                                </w:p>
                              </w:tc>
                              <w:tc>
                                <w:tcPr>
                                  <w:tcW w:w="318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</w:tcPr>
                                <w:p w:rsidR="00B55513" w:rsidRDefault="00B55513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  <w:bookmarkStart w:id="15" w:name="__UnoMark__1791_1559579906"/>
                                  <w:bookmarkStart w:id="16" w:name="__UnoMark__1790_1559579906"/>
                                  <w:bookmarkEnd w:id="15"/>
                                  <w:bookmarkEnd w:id="16"/>
                                </w:p>
                              </w:tc>
                              <w:tc>
                                <w:tcPr>
                                  <w:tcW w:w="236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</w:tcPr>
                                <w:p w:rsidR="00B55513" w:rsidRDefault="00B55513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  <w:bookmarkStart w:id="17" w:name="__UnoMark__1793_1559579906"/>
                                  <w:bookmarkStart w:id="18" w:name="__UnoMark__1792_1559579906"/>
                                  <w:bookmarkEnd w:id="17"/>
                                  <w:bookmarkEnd w:id="18"/>
                                </w:p>
                              </w:tc>
                              <w:tc>
                                <w:tcPr>
                                  <w:tcW w:w="252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</w:tcPr>
                                <w:p w:rsidR="00B55513" w:rsidRDefault="00B55513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  <w:bookmarkStart w:id="19" w:name="__UnoMark__1795_1559579906"/>
                                  <w:bookmarkStart w:id="20" w:name="__UnoMark__1794_1559579906"/>
                                  <w:bookmarkEnd w:id="19"/>
                                  <w:bookmarkEnd w:id="20"/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</w:tcPr>
                                <w:p w:rsidR="00B55513" w:rsidRDefault="00B55513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  <w:bookmarkStart w:id="21" w:name="__UnoMark__1797_1559579906"/>
                                  <w:bookmarkStart w:id="22" w:name="__UnoMark__1796_1559579906"/>
                                  <w:bookmarkEnd w:id="21"/>
                                  <w:bookmarkEnd w:id="22"/>
                                </w:p>
                              </w:tc>
                              <w:tc>
                                <w:tcPr>
                                  <w:tcW w:w="185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43" w:type="dxa"/>
                                  </w:tcMar>
                                </w:tcPr>
                                <w:p w:rsidR="00B55513" w:rsidRDefault="00B55513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  <w:bookmarkStart w:id="23" w:name="__UnoMark__1799_1559579906"/>
                                  <w:bookmarkStart w:id="24" w:name="__UnoMark__1798_1559579906"/>
                                  <w:bookmarkEnd w:id="23"/>
                                  <w:bookmarkEnd w:id="24"/>
                                </w:p>
                              </w:tc>
                            </w:tr>
                          </w:tbl>
                          <w:p w:rsidR="00B55513" w:rsidRDefault="00B55513">
                            <w:pPr>
                              <w:pStyle w:val="Sadrajokvira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  <wp14:sizeRelH relativeFrom="margin">
                  <wp14:pctWidth>99000</wp14:pctWidth>
                </wp14:sizeRelH>
              </wp:anchor>
            </w:drawing>
          </mc:Choice>
          <mc:Fallback>
            <w:pict>
              <v:rect id="Okvir3" o:spid="_x0000_s1027" style="position:absolute;left:0;text-align:left;margin-left:0;margin-top:.05pt;width:693.15pt;height:72.3pt;z-index:3;visibility:visible;mso-wrap-style:square;mso-width-percent:990;mso-wrap-distance-left:9pt;mso-wrap-distance-top:0;mso-wrap-distance-right:9pt;mso-wrap-distance-bottom:0;mso-position-horizontal:center;mso-position-horizontal-relative:text;mso-position-vertical:absolute;mso-position-vertical-relative:text;mso-width-percent:99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" filled="f" stroked="f">
                <v:textbox style="mso-fit-shape-to-text:t" inset="0,0,0,0">
                  <w:txbxContent>
                    <w:tbl>
                      <w:tblPr>
                        <w:tblW w:w="5000" w:type="pct"/>
                        <w:jc w:val="center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43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2098"/>
                        <w:gridCol w:w="3221"/>
                        <w:gridCol w:w="2396"/>
                        <w:gridCol w:w="2552"/>
                        <w:gridCol w:w="1884"/>
                        <w:gridCol w:w="1878"/>
                      </w:tblGrid>
                      <w:tr w:rsidR="00B55513">
                        <w:trPr>
                          <w:jc w:val="center"/>
                        </w:trPr>
                        <w:tc>
                          <w:tcPr>
                            <w:tcW w:w="207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  <w:vAlign w:val="center"/>
                          </w:tcPr>
                          <w:p w:rsidR="00B55513" w:rsidRDefault="000F01C7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Redni broj </w:t>
                            </w:r>
                          </w:p>
                          <w:p w:rsidR="00B55513" w:rsidRDefault="00B55513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bookmarkStart w:id="25" w:name="__UnoMark__1777_1559579906"/>
                            <w:bookmarkEnd w:id="25"/>
                          </w:p>
                        </w:tc>
                        <w:tc>
                          <w:tcPr>
                            <w:tcW w:w="318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  <w:vAlign w:val="center"/>
                          </w:tcPr>
                          <w:p w:rsidR="00B55513" w:rsidRDefault="000F01C7">
                            <w:pPr>
                              <w:pStyle w:val="Bezproreda"/>
                              <w:jc w:val="center"/>
                            </w:pPr>
                            <w:bookmarkStart w:id="26" w:name="__UnoMark__1778_1559579906"/>
                            <w:bookmarkStart w:id="27" w:name="__UnoMark__1779_1559579906"/>
                            <w:bookmarkEnd w:id="26"/>
                            <w:bookmarkEnd w:id="27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Ime i prezime /  tvrtka ili naziv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razlučnog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vjerovnika</w:t>
                            </w:r>
                          </w:p>
                        </w:tc>
                        <w:tc>
                          <w:tcPr>
                            <w:tcW w:w="236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  <w:vAlign w:val="center"/>
                          </w:tcPr>
                          <w:p w:rsidR="00B55513" w:rsidRDefault="000F01C7">
                            <w:pPr>
                              <w:pStyle w:val="Bezproreda"/>
                              <w:jc w:val="center"/>
                            </w:pPr>
                            <w:bookmarkStart w:id="28" w:name="__UnoMark__1780_1559579906"/>
                            <w:bookmarkStart w:id="29" w:name="__UnoMark__1781_1559579906"/>
                            <w:bookmarkEnd w:id="28"/>
                            <w:bookmarkEnd w:id="29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OIB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razlučnog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vjerovnika </w:t>
                            </w:r>
                          </w:p>
                        </w:tc>
                        <w:tc>
                          <w:tcPr>
                            <w:tcW w:w="252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  <w:vAlign w:val="center"/>
                          </w:tcPr>
                          <w:p w:rsidR="00B55513" w:rsidRDefault="000F01C7">
                            <w:pPr>
                              <w:pStyle w:val="Bezproreda"/>
                              <w:jc w:val="center"/>
                            </w:pPr>
                            <w:bookmarkStart w:id="30" w:name="__UnoMark__1782_1559579906"/>
                            <w:bookmarkStart w:id="31" w:name="__UnoMark__1783_1559579906"/>
                            <w:bookmarkEnd w:id="30"/>
                            <w:bookmarkEnd w:id="31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Adresa / sjedište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razlučnog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vjerovnika</w:t>
                            </w:r>
                          </w:p>
                        </w:tc>
                        <w:tc>
                          <w:tcPr>
                            <w:tcW w:w="186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  <w:vAlign w:val="center"/>
                          </w:tcPr>
                          <w:p w:rsidR="00B55513" w:rsidRDefault="000F01C7">
                            <w:pPr>
                              <w:pStyle w:val="Bezproreda"/>
                              <w:jc w:val="center"/>
                            </w:pPr>
                            <w:bookmarkStart w:id="32" w:name="__UnoMark__1784_1559579906"/>
                            <w:bookmarkStart w:id="33" w:name="__UnoMark__1785_1559579906"/>
                            <w:bookmarkEnd w:id="32"/>
                            <w:bookmarkEnd w:id="33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Pravna osnova izlučnog prava</w:t>
                            </w:r>
                          </w:p>
                        </w:tc>
                        <w:tc>
                          <w:tcPr>
                            <w:tcW w:w="185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  <w:vAlign w:val="center"/>
                          </w:tcPr>
                          <w:p w:rsidR="00B55513" w:rsidRDefault="000F01C7">
                            <w:pPr>
                              <w:pStyle w:val="Bezproreda"/>
                              <w:jc w:val="center"/>
                            </w:pPr>
                            <w:bookmarkStart w:id="34" w:name="__UnoMark__1786_1559579906"/>
                            <w:bookmarkStart w:id="35" w:name="__UnoMark__1787_1559579906"/>
                            <w:bookmarkEnd w:id="34"/>
                            <w:bookmarkEnd w:id="35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Predmet izlučnog prava</w:t>
                            </w:r>
                          </w:p>
                        </w:tc>
                      </w:tr>
                      <w:tr w:rsidR="00B55513">
                        <w:trPr>
                          <w:jc w:val="center"/>
                        </w:trPr>
                        <w:tc>
                          <w:tcPr>
                            <w:tcW w:w="207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</w:tcPr>
                          <w:p w:rsidR="00B55513" w:rsidRDefault="00B55513">
                            <w:pPr>
                              <w:pStyle w:val="Bezproreda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B55513" w:rsidRDefault="00B55513">
                            <w:pPr>
                              <w:pStyle w:val="Bezproreda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bookmarkStart w:id="36" w:name="__UnoMark__1789_1559579906"/>
                            <w:bookmarkEnd w:id="36"/>
                          </w:p>
                        </w:tc>
                        <w:tc>
                          <w:tcPr>
                            <w:tcW w:w="318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</w:tcPr>
                          <w:p w:rsidR="00B55513" w:rsidRDefault="00B55513">
                            <w:pPr>
                              <w:pStyle w:val="Bezproreda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bookmarkStart w:id="37" w:name="__UnoMark__1791_1559579906"/>
                            <w:bookmarkStart w:id="38" w:name="__UnoMark__1790_1559579906"/>
                            <w:bookmarkEnd w:id="37"/>
                            <w:bookmarkEnd w:id="38"/>
                          </w:p>
                        </w:tc>
                        <w:tc>
                          <w:tcPr>
                            <w:tcW w:w="236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</w:tcPr>
                          <w:p w:rsidR="00B55513" w:rsidRDefault="00B55513">
                            <w:pPr>
                              <w:pStyle w:val="Bezproreda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bookmarkStart w:id="39" w:name="__UnoMark__1793_1559579906"/>
                            <w:bookmarkStart w:id="40" w:name="__UnoMark__1792_1559579906"/>
                            <w:bookmarkEnd w:id="39"/>
                            <w:bookmarkEnd w:id="40"/>
                          </w:p>
                        </w:tc>
                        <w:tc>
                          <w:tcPr>
                            <w:tcW w:w="252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</w:tcPr>
                          <w:p w:rsidR="00B55513" w:rsidRDefault="00B55513">
                            <w:pPr>
                              <w:pStyle w:val="Bezproreda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bookmarkStart w:id="41" w:name="__UnoMark__1795_1559579906"/>
                            <w:bookmarkStart w:id="42" w:name="__UnoMark__1794_1559579906"/>
                            <w:bookmarkEnd w:id="41"/>
                            <w:bookmarkEnd w:id="42"/>
                          </w:p>
                        </w:tc>
                        <w:tc>
                          <w:tcPr>
                            <w:tcW w:w="186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</w:tcPr>
                          <w:p w:rsidR="00B55513" w:rsidRDefault="00B55513">
                            <w:pPr>
                              <w:pStyle w:val="Bezproreda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bookmarkStart w:id="43" w:name="__UnoMark__1797_1559579906"/>
                            <w:bookmarkStart w:id="44" w:name="__UnoMark__1796_1559579906"/>
                            <w:bookmarkEnd w:id="43"/>
                            <w:bookmarkEnd w:id="44"/>
                          </w:p>
                        </w:tc>
                        <w:tc>
                          <w:tcPr>
                            <w:tcW w:w="185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43" w:type="dxa"/>
                            </w:tcMar>
                          </w:tcPr>
                          <w:p w:rsidR="00B55513" w:rsidRDefault="00B55513">
                            <w:pPr>
                              <w:pStyle w:val="Bezproreda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bookmarkStart w:id="45" w:name="__UnoMark__1799_1559579906"/>
                            <w:bookmarkStart w:id="46" w:name="__UnoMark__1798_1559579906"/>
                            <w:bookmarkEnd w:id="45"/>
                            <w:bookmarkEnd w:id="46"/>
                          </w:p>
                        </w:tc>
                      </w:tr>
                    </w:tbl>
                    <w:p w:rsidR="00B55513" w:rsidRDefault="00B55513">
                      <w:pPr>
                        <w:pStyle w:val="Sadrajokvira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B55513" w:rsidRDefault="000F01C7">
      <w:pPr>
        <w:rPr>
          <w:rFonts w:ascii="Times New Roman" w:hAnsi="Times New Roman"/>
          <w:sz w:val="24"/>
        </w:rPr>
      </w:pPr>
      <w:bookmarkStart w:id="47" w:name="__DdeLink__656_1799293314"/>
      <w:bookmarkEnd w:id="47"/>
      <w:r>
        <w:rPr>
          <w:rFonts w:ascii="Times New Roman" w:hAnsi="Times New Roman"/>
          <w:sz w:val="24"/>
        </w:rPr>
        <w:t>Stečajni upravitelj nema saznanja o postojanju izlučnih prava.</w:t>
      </w:r>
    </w:p>
    <w:p w:rsidR="00B55513" w:rsidRDefault="00B55513">
      <w:pPr>
        <w:rPr>
          <w:rFonts w:ascii="Times New Roman" w:hAnsi="Times New Roman"/>
          <w:sz w:val="24"/>
        </w:rPr>
      </w:pPr>
    </w:p>
    <w:p w:rsidR="00B55513" w:rsidRDefault="00B55513">
      <w:pPr>
        <w:rPr>
          <w:rFonts w:ascii="Times New Roman" w:hAnsi="Times New Roman"/>
          <w:sz w:val="24"/>
        </w:rPr>
      </w:pPr>
    </w:p>
    <w:p w:rsidR="00B55513" w:rsidRDefault="000F01C7">
      <w:r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Stečajni upravitelj</w:t>
      </w:r>
    </w:p>
    <w:p w:rsidR="00B55513" w:rsidRDefault="000F01C7">
      <w:r>
        <w:rPr>
          <w:rFonts w:ascii="Times New Roman" w:hAnsi="Times New Roman"/>
          <w:sz w:val="24"/>
        </w:rPr>
        <w:t xml:space="preserve">Čakovec, </w:t>
      </w:r>
      <w:r>
        <w:rPr>
          <w:rFonts w:ascii="Times New Roman" w:hAnsi="Times New Roman"/>
          <w:sz w:val="24"/>
        </w:rPr>
        <w:t>30.03.2017.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Vesna </w:t>
      </w:r>
      <w:proofErr w:type="spellStart"/>
      <w:r>
        <w:rPr>
          <w:rFonts w:ascii="Times New Roman" w:hAnsi="Times New Roman"/>
          <w:sz w:val="24"/>
        </w:rPr>
        <w:t>Baranašić</w:t>
      </w:r>
      <w:proofErr w:type="spellEnd"/>
      <w:r>
        <w:rPr>
          <w:rFonts w:ascii="Times New Roman" w:hAnsi="Times New Roman"/>
          <w:sz w:val="24"/>
        </w:rPr>
        <w:t xml:space="preserve"> Horvat, </w:t>
      </w:r>
      <w:proofErr w:type="spellStart"/>
      <w:r>
        <w:rPr>
          <w:rFonts w:ascii="Times New Roman" w:hAnsi="Times New Roman"/>
          <w:sz w:val="24"/>
        </w:rPr>
        <w:t>mag.oec</w:t>
      </w:r>
      <w:proofErr w:type="spellEnd"/>
      <w:r>
        <w:rPr>
          <w:rFonts w:ascii="Times New Roman" w:hAnsi="Times New Roman"/>
          <w:sz w:val="24"/>
        </w:rPr>
        <w:t>.</w:t>
      </w:r>
    </w:p>
    <w:p w:rsidR="00B55513" w:rsidRDefault="00B55513"/>
    <w:sectPr w:rsidR="00B55513">
      <w:pgSz w:w="16838" w:h="11906" w:orient="landscape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1C7" w:rsidRDefault="000F01C7">
      <w:pPr>
        <w:spacing w:after="0"/>
      </w:pPr>
      <w:r>
        <w:separator/>
      </w:r>
    </w:p>
  </w:endnote>
  <w:endnote w:type="continuationSeparator" w:id="0">
    <w:p w:rsidR="000F01C7" w:rsidRDefault="000F01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1C7" w:rsidRDefault="000F01C7">
      <w:r>
        <w:separator/>
      </w:r>
    </w:p>
  </w:footnote>
  <w:footnote w:type="continuationSeparator" w:id="0">
    <w:p w:rsidR="000F01C7" w:rsidRDefault="000F01C7">
      <w:r>
        <w:continuationSeparator/>
      </w:r>
    </w:p>
  </w:footnote>
  <w:footnote w:id="1">
    <w:p w:rsidR="00B55513" w:rsidRDefault="000F01C7">
      <w:pPr>
        <w:pStyle w:val="Tekstfusnote"/>
      </w:pPr>
      <w:r>
        <w:rPr>
          <w:rStyle w:val="Referencafusnote"/>
        </w:rPr>
        <w:footnoteRef/>
      </w:r>
      <w:r>
        <w:rPr>
          <w:rStyle w:val="Referencafusnote"/>
        </w:rPr>
        <w:tab/>
      </w:r>
      <w:r>
        <w:rPr>
          <w:lang w:val="pl-PL"/>
        </w:rPr>
        <w:t xml:space="preserve"> </w:t>
      </w:r>
      <w:r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B55513" w:rsidRDefault="000F01C7">
      <w:pPr>
        <w:pStyle w:val="Tekstfusnote"/>
      </w:pPr>
      <w:r>
        <w:rPr>
          <w:rStyle w:val="Referencafusnote"/>
        </w:rPr>
        <w:footnoteRef/>
      </w:r>
      <w:r>
        <w:rPr>
          <w:rStyle w:val="Referencafusnote"/>
        </w:rPr>
        <w:tab/>
      </w:r>
      <w:r>
        <w:rPr>
          <w:lang w:val="pl-PL"/>
        </w:rPr>
        <w:t xml:space="preserve"> </w:t>
      </w:r>
      <w:r>
        <w:rPr>
          <w:rFonts w:ascii="Times New Roman" w:hAnsi="Times New Roman"/>
        </w:rPr>
        <w:t xml:space="preserve">Za radnike i prijašnje radnike tražbina se </w:t>
      </w:r>
      <w:r>
        <w:rPr>
          <w:rFonts w:ascii="Times New Roman" w:hAnsi="Times New Roman"/>
        </w:rPr>
        <w:t>iskazuje u bruto i neto iznosu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13"/>
    <w:rsid w:val="000F01C7"/>
    <w:rsid w:val="00B07DB1"/>
    <w:rsid w:val="00B5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hr-H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/>
    </w:pPr>
    <w:rPr>
      <w:rFonts w:eastAsia="Calibri" w:cs="Times New Roman"/>
      <w:color w:val="00000A"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ilnaslova1">
    <w:name w:val="Stil naslova 1"/>
    <w:basedOn w:val="Stilnaslova"/>
    <w:qFormat/>
  </w:style>
  <w:style w:type="paragraph" w:customStyle="1" w:styleId="Stilnaslova2">
    <w:name w:val="Stil naslova 2"/>
    <w:basedOn w:val="Stilnaslova"/>
    <w:qFormat/>
  </w:style>
  <w:style w:type="paragraph" w:customStyle="1" w:styleId="Stilnaslova3">
    <w:name w:val="Stil naslova 3"/>
    <w:basedOn w:val="Stilnaslova"/>
    <w:qFormat/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character" w:customStyle="1" w:styleId="Znakovifusnote">
    <w:name w:val="Znakovi fusnote"/>
    <w:qFormat/>
  </w:style>
  <w:style w:type="character" w:customStyle="1" w:styleId="Sidrofusnote">
    <w:name w:val="Sidro fusnote"/>
    <w:rPr>
      <w:vertAlign w:val="superscript"/>
    </w:rPr>
  </w:style>
  <w:style w:type="character" w:customStyle="1" w:styleId="Sidrozavrnebiljeke">
    <w:name w:val="Sidro završne bilješke"/>
    <w:rPr>
      <w:vertAlign w:val="superscript"/>
    </w:rPr>
  </w:style>
  <w:style w:type="character" w:customStyle="1" w:styleId="Znakovizavrnebiljeke">
    <w:name w:val="Znakovi završne bilješke"/>
    <w:qFormat/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customStyle="1" w:styleId="Opiselementa">
    <w:name w:val="Opis elementa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Bezproreda">
    <w:name w:val="No Spacing"/>
    <w:uiPriority w:val="99"/>
    <w:qFormat/>
    <w:rsid w:val="00702487"/>
    <w:pPr>
      <w:spacing w:after="80"/>
    </w:pPr>
    <w:rPr>
      <w:rFonts w:eastAsia="Times New Roman" w:cs="Times New Roman"/>
      <w:color w:val="00000A"/>
      <w:sz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paragraph" w:customStyle="1" w:styleId="Fusnota">
    <w:name w:val="Fusnota"/>
    <w:basedOn w:val="Normal"/>
  </w:style>
  <w:style w:type="paragraph" w:customStyle="1" w:styleId="Sadrajokvira">
    <w:name w:val="Sadržaj okvira"/>
    <w:basedOn w:val="Normal"/>
    <w:qFormat/>
  </w:style>
  <w:style w:type="paragraph" w:customStyle="1" w:styleId="Citati">
    <w:name w:val="Citati"/>
    <w:basedOn w:val="Normal"/>
    <w:qFormat/>
  </w:style>
  <w:style w:type="paragraph" w:styleId="Naslov">
    <w:name w:val="Title"/>
    <w:basedOn w:val="Stilnaslova"/>
    <w:qFormat/>
  </w:style>
  <w:style w:type="paragraph" w:styleId="Podnaslov">
    <w:name w:val="Subtitle"/>
    <w:basedOn w:val="Stilnaslova"/>
    <w:qFormat/>
  </w:style>
  <w:style w:type="paragraph" w:customStyle="1" w:styleId="Sadrajitablice">
    <w:name w:val="Sadržaji tablice"/>
    <w:basedOn w:val="Normal"/>
    <w:qFormat/>
  </w:style>
  <w:style w:type="paragraph" w:customStyle="1" w:styleId="Naslovtablice">
    <w:name w:val="Naslov tablice"/>
    <w:basedOn w:val="Sadrajitablice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B07DB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07DB1"/>
    <w:rPr>
      <w:rFonts w:ascii="Tahoma" w:eastAsia="Calibri" w:hAnsi="Tahoma" w:cs="Tahoma"/>
      <w:color w:val="00000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hr-H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/>
    </w:pPr>
    <w:rPr>
      <w:rFonts w:eastAsia="Calibri" w:cs="Times New Roman"/>
      <w:color w:val="00000A"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ilnaslova1">
    <w:name w:val="Stil naslova 1"/>
    <w:basedOn w:val="Stilnaslova"/>
    <w:qFormat/>
  </w:style>
  <w:style w:type="paragraph" w:customStyle="1" w:styleId="Stilnaslova2">
    <w:name w:val="Stil naslova 2"/>
    <w:basedOn w:val="Stilnaslova"/>
    <w:qFormat/>
  </w:style>
  <w:style w:type="paragraph" w:customStyle="1" w:styleId="Stilnaslova3">
    <w:name w:val="Stil naslova 3"/>
    <w:basedOn w:val="Stilnaslova"/>
    <w:qFormat/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character" w:customStyle="1" w:styleId="Znakovifusnote">
    <w:name w:val="Znakovi fusnote"/>
    <w:qFormat/>
  </w:style>
  <w:style w:type="character" w:customStyle="1" w:styleId="Sidrofusnote">
    <w:name w:val="Sidro fusnote"/>
    <w:rPr>
      <w:vertAlign w:val="superscript"/>
    </w:rPr>
  </w:style>
  <w:style w:type="character" w:customStyle="1" w:styleId="Sidrozavrnebiljeke">
    <w:name w:val="Sidro završne bilješke"/>
    <w:rPr>
      <w:vertAlign w:val="superscript"/>
    </w:rPr>
  </w:style>
  <w:style w:type="character" w:customStyle="1" w:styleId="Znakovizavrnebiljeke">
    <w:name w:val="Znakovi završne bilješke"/>
    <w:qFormat/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customStyle="1" w:styleId="Opiselementa">
    <w:name w:val="Opis elementa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Bezproreda">
    <w:name w:val="No Spacing"/>
    <w:uiPriority w:val="99"/>
    <w:qFormat/>
    <w:rsid w:val="00702487"/>
    <w:pPr>
      <w:spacing w:after="80"/>
    </w:pPr>
    <w:rPr>
      <w:rFonts w:eastAsia="Times New Roman" w:cs="Times New Roman"/>
      <w:color w:val="00000A"/>
      <w:sz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paragraph" w:customStyle="1" w:styleId="Fusnota">
    <w:name w:val="Fusnota"/>
    <w:basedOn w:val="Normal"/>
  </w:style>
  <w:style w:type="paragraph" w:customStyle="1" w:styleId="Sadrajokvira">
    <w:name w:val="Sadržaj okvira"/>
    <w:basedOn w:val="Normal"/>
    <w:qFormat/>
  </w:style>
  <w:style w:type="paragraph" w:customStyle="1" w:styleId="Citati">
    <w:name w:val="Citati"/>
    <w:basedOn w:val="Normal"/>
    <w:qFormat/>
  </w:style>
  <w:style w:type="paragraph" w:styleId="Naslov">
    <w:name w:val="Title"/>
    <w:basedOn w:val="Stilnaslova"/>
    <w:qFormat/>
  </w:style>
  <w:style w:type="paragraph" w:styleId="Podnaslov">
    <w:name w:val="Subtitle"/>
    <w:basedOn w:val="Stilnaslova"/>
    <w:qFormat/>
  </w:style>
  <w:style w:type="paragraph" w:customStyle="1" w:styleId="Sadrajitablice">
    <w:name w:val="Sadržaji tablice"/>
    <w:basedOn w:val="Normal"/>
    <w:qFormat/>
  </w:style>
  <w:style w:type="paragraph" w:customStyle="1" w:styleId="Naslovtablice">
    <w:name w:val="Naslov tablice"/>
    <w:basedOn w:val="Sadrajitablice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B07DB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07DB1"/>
    <w:rPr>
      <w:rFonts w:ascii="Tahoma" w:eastAsia="Calibri" w:hAnsi="Tahoma" w:cs="Tahoma"/>
      <w:color w:val="00000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cp:lastPrinted>2017-03-30T11:45:00Z</cp:lastPrinted>
  <dcterms:created xsi:type="dcterms:W3CDTF">2017-03-30T11:46:00Z</dcterms:created>
  <dcterms:modified xsi:type="dcterms:W3CDTF">2017-03-30T11:46:00Z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IBM Corporation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